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66E4D" w14:textId="77777777" w:rsidR="00DA5ADC" w:rsidRPr="00950717" w:rsidRDefault="00DA5ADC" w:rsidP="00950717">
      <w:pPr>
        <w:spacing w:line="360" w:lineRule="auto"/>
        <w:jc w:val="center"/>
        <w:rPr>
          <w:rFonts w:ascii="宋体" w:eastAsia="宋体" w:hAnsi="宋体"/>
          <w:b/>
          <w:sz w:val="32"/>
          <w:szCs w:val="32"/>
        </w:rPr>
      </w:pPr>
      <w:r w:rsidRPr="00950717">
        <w:rPr>
          <w:rFonts w:ascii="宋体" w:eastAsia="宋体" w:hAnsi="宋体" w:hint="eastAsia"/>
          <w:b/>
          <w:sz w:val="32"/>
          <w:szCs w:val="32"/>
        </w:rPr>
        <w:t>题目</w:t>
      </w:r>
    </w:p>
    <w:p w14:paraId="444274DC" w14:textId="6F84645F" w:rsidR="00DA5ADC" w:rsidRPr="00950717" w:rsidRDefault="00950717" w:rsidP="00950717">
      <w:pPr>
        <w:spacing w:line="360" w:lineRule="auto"/>
        <w:jc w:val="center"/>
        <w:rPr>
          <w:rFonts w:ascii="宋体" w:eastAsia="宋体" w:hAnsi="宋体"/>
          <w:sz w:val="24"/>
          <w:szCs w:val="24"/>
        </w:rPr>
      </w:pPr>
      <w:r>
        <w:rPr>
          <w:rFonts w:ascii="宋体" w:eastAsia="宋体" w:hAnsi="宋体" w:hint="eastAsia"/>
          <w:sz w:val="24"/>
          <w:szCs w:val="24"/>
        </w:rPr>
        <w:t>经济</w:t>
      </w:r>
      <w:r w:rsidR="00DA5ADC" w:rsidRPr="00950717">
        <w:rPr>
          <w:rFonts w:ascii="宋体" w:eastAsia="宋体" w:hAnsi="宋体"/>
          <w:sz w:val="24"/>
          <w:szCs w:val="24"/>
        </w:rPr>
        <w:t xml:space="preserve">学院 </w:t>
      </w:r>
      <w:r>
        <w:rPr>
          <w:rFonts w:ascii="宋体" w:eastAsia="宋体" w:hAnsi="宋体" w:hint="eastAsia"/>
          <w:sz w:val="24"/>
          <w:szCs w:val="24"/>
        </w:rPr>
        <w:t>经济</w:t>
      </w:r>
      <w:r w:rsidR="00847215">
        <w:rPr>
          <w:rFonts w:ascii="宋体" w:eastAsia="宋体" w:hAnsi="宋体"/>
          <w:sz w:val="24"/>
          <w:szCs w:val="24"/>
        </w:rPr>
        <w:t>1701</w:t>
      </w:r>
      <w:r w:rsidR="00DA5ADC" w:rsidRPr="00950717">
        <w:rPr>
          <w:rFonts w:ascii="宋体" w:eastAsia="宋体" w:hAnsi="宋体"/>
          <w:sz w:val="24"/>
          <w:szCs w:val="24"/>
        </w:rPr>
        <w:t xml:space="preserve">班 </w:t>
      </w:r>
      <w:r w:rsidR="00847215">
        <w:rPr>
          <w:rFonts w:ascii="宋体" w:eastAsia="宋体" w:hAnsi="宋体" w:hint="eastAsia"/>
          <w:sz w:val="24"/>
          <w:szCs w:val="24"/>
        </w:rPr>
        <w:t>林董林</w:t>
      </w:r>
    </w:p>
    <w:p w14:paraId="448A038C" w14:textId="3736E0FB" w:rsidR="00DA5ADC" w:rsidRPr="00950717" w:rsidRDefault="00DA5ADC" w:rsidP="00950717">
      <w:pPr>
        <w:spacing w:line="360" w:lineRule="auto"/>
        <w:jc w:val="left"/>
        <w:rPr>
          <w:rFonts w:ascii="宋体" w:eastAsia="宋体" w:hAnsi="宋体"/>
          <w:b/>
          <w:sz w:val="24"/>
          <w:szCs w:val="24"/>
        </w:rPr>
      </w:pPr>
      <w:r w:rsidRPr="00950717">
        <w:rPr>
          <w:rFonts w:ascii="宋体" w:eastAsia="宋体" w:hAnsi="宋体" w:hint="eastAsia"/>
          <w:b/>
          <w:sz w:val="24"/>
          <w:szCs w:val="24"/>
        </w:rPr>
        <w:t>书名：</w:t>
      </w:r>
      <w:r w:rsidR="002778AC" w:rsidRPr="00950717">
        <w:rPr>
          <w:rFonts w:ascii="宋体" w:eastAsia="宋体" w:hAnsi="宋体" w:hint="eastAsia"/>
          <w:b/>
          <w:sz w:val="24"/>
          <w:szCs w:val="24"/>
        </w:rPr>
        <w:t>《解读中国经济》</w:t>
      </w:r>
    </w:p>
    <w:p w14:paraId="7DB6F3B6" w14:textId="4F61CDE1" w:rsidR="00DA5ADC" w:rsidRPr="00950717" w:rsidRDefault="00DA5ADC" w:rsidP="00950717">
      <w:pPr>
        <w:spacing w:line="360" w:lineRule="auto"/>
        <w:jc w:val="left"/>
        <w:rPr>
          <w:rFonts w:ascii="宋体" w:eastAsia="宋体" w:hAnsi="宋体"/>
          <w:b/>
          <w:sz w:val="24"/>
          <w:szCs w:val="24"/>
        </w:rPr>
      </w:pPr>
      <w:r w:rsidRPr="00950717">
        <w:rPr>
          <w:rFonts w:ascii="宋体" w:eastAsia="宋体" w:hAnsi="宋体" w:hint="eastAsia"/>
          <w:b/>
          <w:sz w:val="24"/>
          <w:szCs w:val="24"/>
        </w:rPr>
        <w:t>作者：</w:t>
      </w:r>
      <w:r w:rsidR="002778AC" w:rsidRPr="00950717">
        <w:rPr>
          <w:rFonts w:ascii="宋体" w:eastAsia="宋体" w:hAnsi="宋体" w:hint="eastAsia"/>
          <w:b/>
          <w:sz w:val="24"/>
          <w:szCs w:val="24"/>
        </w:rPr>
        <w:t>林毅夫</w:t>
      </w:r>
      <w:bookmarkStart w:id="0" w:name="_GoBack"/>
      <w:bookmarkEnd w:id="0"/>
    </w:p>
    <w:p w14:paraId="6EB095DC" w14:textId="762422A0" w:rsidR="00DA5ADC" w:rsidRPr="00950717" w:rsidRDefault="00DA5ADC" w:rsidP="00950717">
      <w:pPr>
        <w:spacing w:line="360" w:lineRule="auto"/>
        <w:jc w:val="left"/>
        <w:rPr>
          <w:rFonts w:ascii="宋体" w:eastAsia="宋体" w:hAnsi="宋体"/>
          <w:b/>
          <w:sz w:val="24"/>
          <w:szCs w:val="24"/>
        </w:rPr>
      </w:pPr>
      <w:r w:rsidRPr="00950717">
        <w:rPr>
          <w:rFonts w:ascii="宋体" w:eastAsia="宋体" w:hAnsi="宋体" w:hint="eastAsia"/>
          <w:b/>
          <w:sz w:val="24"/>
          <w:szCs w:val="24"/>
        </w:rPr>
        <w:t>出版社：</w:t>
      </w:r>
      <w:r w:rsidR="002778AC" w:rsidRPr="00950717">
        <w:rPr>
          <w:rFonts w:ascii="宋体" w:eastAsia="宋体" w:hAnsi="宋体" w:hint="eastAsia"/>
          <w:b/>
          <w:sz w:val="24"/>
          <w:szCs w:val="24"/>
        </w:rPr>
        <w:t>北京大学出版社</w:t>
      </w:r>
    </w:p>
    <w:p w14:paraId="2EBBA95C" w14:textId="77777777" w:rsidR="00950717" w:rsidRDefault="00950717" w:rsidP="00DA5ADC">
      <w:pPr>
        <w:spacing w:line="360" w:lineRule="auto"/>
        <w:ind w:firstLineChars="200" w:firstLine="480"/>
        <w:rPr>
          <w:rFonts w:ascii="宋体" w:eastAsia="宋体" w:hAnsi="宋体"/>
          <w:sz w:val="24"/>
          <w:szCs w:val="24"/>
        </w:rPr>
      </w:pPr>
    </w:p>
    <w:p w14:paraId="29B724AB" w14:textId="7EB988A2" w:rsidR="00DA5ADC" w:rsidRPr="00DA5ADC" w:rsidRDefault="00DA5ADC" w:rsidP="00DA5ADC">
      <w:pPr>
        <w:spacing w:line="360" w:lineRule="auto"/>
        <w:ind w:firstLineChars="200" w:firstLine="480"/>
        <w:rPr>
          <w:rFonts w:ascii="宋体" w:eastAsia="宋体" w:hAnsi="宋体"/>
          <w:sz w:val="24"/>
          <w:szCs w:val="24"/>
        </w:rPr>
      </w:pPr>
      <w:r w:rsidRPr="00DA5ADC">
        <w:rPr>
          <w:rFonts w:ascii="宋体" w:eastAsia="宋体" w:hAnsi="宋体" w:hint="eastAsia"/>
          <w:sz w:val="24"/>
          <w:szCs w:val="24"/>
        </w:rPr>
        <w:t>在传统的计划经济体制下，中国的经济发展走了一段很长的弯路。从全世界的角度来看，不仅中国的情况如此，除东亚的几个经济体外，很多发展中国家也面临着同样的困难。于是到了</w:t>
      </w:r>
      <w:r w:rsidRPr="00DA5ADC">
        <w:rPr>
          <w:rFonts w:ascii="宋体" w:eastAsia="宋体" w:hAnsi="宋体"/>
          <w:sz w:val="24"/>
          <w:szCs w:val="24"/>
        </w:rPr>
        <w:t>20世纪70年代末中国开始进行改革开放时，其他社会主义国家和很多发展中国家也都先后开始对其经济体制进行改革。然而按照不同的改革思路与改革方式，各国取得的改革成果也大不相同。我们所看到的是，凡是以现有的经济学理论为指导进行改革的国家都未能取得预期的效果，而中国自己摸索出以双轨、渐进的方式进行的改革，虽曾被认为是最糟的改革模式，却取得了前所未有的成功。</w:t>
      </w:r>
    </w:p>
    <w:p w14:paraId="72068544" w14:textId="77777777" w:rsidR="00DA5ADC" w:rsidRPr="00DA5ADC" w:rsidRDefault="00DA5ADC" w:rsidP="00DA5ADC">
      <w:pPr>
        <w:spacing w:line="360" w:lineRule="auto"/>
        <w:ind w:firstLineChars="200" w:firstLine="480"/>
        <w:rPr>
          <w:rFonts w:ascii="宋体" w:eastAsia="宋体" w:hAnsi="宋体"/>
          <w:sz w:val="24"/>
          <w:szCs w:val="24"/>
        </w:rPr>
      </w:pPr>
      <w:r w:rsidRPr="00DA5ADC">
        <w:rPr>
          <w:rFonts w:ascii="宋体" w:eastAsia="宋体" w:hAnsi="宋体" w:hint="eastAsia"/>
          <w:sz w:val="24"/>
          <w:szCs w:val="24"/>
        </w:rPr>
        <w:t>首先是关于家庭联产承包责任制的争论。关于家庭联产承包责任制的争论无非有两种观点：一种观点认为家庭联产承包责任制搞对了，因为无论从单个农村还是从全面推广的情况看</w:t>
      </w:r>
      <w:proofErr w:type="gramStart"/>
      <w:r w:rsidRPr="00DA5ADC">
        <w:rPr>
          <w:rFonts w:ascii="宋体" w:eastAsia="宋体" w:hAnsi="宋体" w:hint="eastAsia"/>
          <w:sz w:val="24"/>
          <w:szCs w:val="24"/>
        </w:rPr>
        <w:t>都成效</w:t>
      </w:r>
      <w:proofErr w:type="gramEnd"/>
      <w:r w:rsidRPr="00DA5ADC">
        <w:rPr>
          <w:rFonts w:ascii="宋体" w:eastAsia="宋体" w:hAnsi="宋体" w:hint="eastAsia"/>
          <w:sz w:val="24"/>
          <w:szCs w:val="24"/>
        </w:rPr>
        <w:t>显著。另一种观点正好相反，认为以家庭为单位进行独门独户的生产不符合社会主义的特性，而且“农业的根本出路在于机械化”，机械化需要有规模经济才能得以推广，家庭生产不具有规模经济，是改革的倒退。另一种观点的主张者认为</w:t>
      </w:r>
      <w:r w:rsidRPr="00DA5ADC">
        <w:rPr>
          <w:rFonts w:ascii="宋体" w:eastAsia="宋体" w:hAnsi="宋体"/>
          <w:sz w:val="24"/>
          <w:szCs w:val="24"/>
        </w:rPr>
        <w:t>1978—1984年的农业快速增长是由其他改革措施（如化肥、科研、机械化使用的增加，以及提价和恢复市场的改革）的效果将家庭联产承包责任制的</w:t>
      </w:r>
      <w:r w:rsidRPr="00DA5ADC">
        <w:rPr>
          <w:rFonts w:ascii="宋体" w:eastAsia="宋体" w:hAnsi="宋体" w:hint="eastAsia"/>
          <w:sz w:val="24"/>
          <w:szCs w:val="24"/>
        </w:rPr>
        <w:t>弊端掩盖了，认为集体生产比个体生产更有制度优越性。</w:t>
      </w:r>
    </w:p>
    <w:p w14:paraId="7F33770A" w14:textId="77777777" w:rsidR="00DA5ADC" w:rsidRPr="00DA5ADC" w:rsidRDefault="00DA5ADC" w:rsidP="00DA5ADC">
      <w:pPr>
        <w:spacing w:line="360" w:lineRule="auto"/>
        <w:ind w:firstLineChars="200" w:firstLine="480"/>
        <w:rPr>
          <w:rFonts w:ascii="宋体" w:eastAsia="宋体" w:hAnsi="宋体"/>
          <w:sz w:val="24"/>
          <w:szCs w:val="24"/>
        </w:rPr>
      </w:pPr>
      <w:r w:rsidRPr="00DA5ADC">
        <w:rPr>
          <w:rFonts w:ascii="宋体" w:eastAsia="宋体" w:hAnsi="宋体" w:hint="eastAsia"/>
          <w:sz w:val="24"/>
          <w:szCs w:val="24"/>
        </w:rPr>
        <w:t>作者否定了利用传统经济理论模型证明集体生产优越性的合理性。第一种理论模型以劳动力、土地和资本等要素构建生产函数，并假设每个劳动者不管在何种制度下都提供一个单位的劳动投入。这种模型的问题在于，它把劳动者当成了拖拉机之类的机器设备同样对待，忽视了劳动者除了具有生产要素的特性外，还具有主观能动性，不可能像机器那样完全定时、定量劳动。</w:t>
      </w:r>
    </w:p>
    <w:p w14:paraId="746AA5DA" w14:textId="77777777" w:rsidR="00DA5ADC" w:rsidRPr="00DA5ADC" w:rsidRDefault="00DA5ADC" w:rsidP="00DA5ADC">
      <w:pPr>
        <w:spacing w:line="360" w:lineRule="auto"/>
        <w:ind w:firstLineChars="200" w:firstLine="480"/>
        <w:rPr>
          <w:rFonts w:ascii="宋体" w:eastAsia="宋体" w:hAnsi="宋体"/>
          <w:sz w:val="24"/>
          <w:szCs w:val="24"/>
        </w:rPr>
      </w:pPr>
      <w:r w:rsidRPr="00DA5ADC">
        <w:rPr>
          <w:rFonts w:ascii="宋体" w:eastAsia="宋体" w:hAnsi="宋体" w:hint="eastAsia"/>
          <w:sz w:val="24"/>
          <w:szCs w:val="24"/>
        </w:rPr>
        <w:t>第二种理论模型则认为中国在农业生产合作社中实行的按劳分配制度中，一个劳动力增加劳动投入，能增加工分以及在最终分配时的配额，从而证明在生产</w:t>
      </w:r>
      <w:r w:rsidRPr="00DA5ADC">
        <w:rPr>
          <w:rFonts w:ascii="宋体" w:eastAsia="宋体" w:hAnsi="宋体" w:hint="eastAsia"/>
          <w:sz w:val="24"/>
          <w:szCs w:val="24"/>
        </w:rPr>
        <w:lastRenderedPageBreak/>
        <w:t>队的制度下，农民的生产积极性会高于在家庭生产中的生产积极性。这一理论模型的问题在于生产努力与工分进行挂钩的前提是要有完全监督，而农业生产的监督实际上是非常弱的。农业生产的场地条件、缺乏统一标准、生产周期等种种因素限制了农业监督的有效进行。因此这就造成了工分制虽名为按劳分配，但在实际操作中就等于是按时计算，出一天工就有八个小时的工分，和出工后付出多大努力无关，所以在农业生产队中的工作激励很低。</w:t>
      </w:r>
    </w:p>
    <w:p w14:paraId="3A6999B3" w14:textId="77777777" w:rsidR="00DA5ADC" w:rsidRPr="00DA5ADC" w:rsidRDefault="00DA5ADC" w:rsidP="00DA5ADC">
      <w:pPr>
        <w:spacing w:line="360" w:lineRule="auto"/>
        <w:ind w:firstLineChars="200" w:firstLine="480"/>
        <w:rPr>
          <w:rFonts w:ascii="宋体" w:eastAsia="宋体" w:hAnsi="宋体"/>
          <w:sz w:val="24"/>
          <w:szCs w:val="24"/>
        </w:rPr>
      </w:pPr>
      <w:r w:rsidRPr="00DA5ADC">
        <w:rPr>
          <w:rFonts w:ascii="宋体" w:eastAsia="宋体" w:hAnsi="宋体" w:hint="eastAsia"/>
          <w:sz w:val="24"/>
          <w:szCs w:val="24"/>
        </w:rPr>
        <w:t>有些人还认为在</w:t>
      </w:r>
      <w:r w:rsidRPr="00DA5ADC">
        <w:rPr>
          <w:rFonts w:ascii="宋体" w:eastAsia="宋体" w:hAnsi="宋体"/>
          <w:sz w:val="24"/>
          <w:szCs w:val="24"/>
        </w:rPr>
        <w:t>1984年以后的生产出现滑坡，恰恰暴露了家庭联产承包责任制的弊端。作者认为，与技术变迁对经济增长的持续推动作用不同，制度变迁带来的产出增长是一次性的。截止到1984年家庭联产承包责任制在全国的推广已经结束，制度变迁所贡献的那47个增长点已经不再发挥作用，因此产量增长会有明显的下滑。总的来说，家庭联产承包责任制不但搞对了，而且是中国农村改革最大的成就，但是家庭联产承包责任制后的农村依然存在一些问题，主要表现在粮食安全和“三农问题”两大方面。</w:t>
      </w:r>
    </w:p>
    <w:p w14:paraId="003A4B76" w14:textId="77777777" w:rsidR="00DA5ADC" w:rsidRPr="00DA5ADC" w:rsidRDefault="00DA5ADC" w:rsidP="00DA5ADC">
      <w:pPr>
        <w:spacing w:line="360" w:lineRule="auto"/>
        <w:ind w:firstLineChars="200" w:firstLine="480"/>
        <w:rPr>
          <w:rFonts w:ascii="宋体" w:eastAsia="宋体" w:hAnsi="宋体"/>
          <w:sz w:val="24"/>
          <w:szCs w:val="24"/>
        </w:rPr>
      </w:pPr>
      <w:r w:rsidRPr="00DA5ADC">
        <w:rPr>
          <w:rFonts w:ascii="宋体" w:eastAsia="宋体" w:hAnsi="宋体" w:hint="eastAsia"/>
          <w:sz w:val="24"/>
          <w:szCs w:val="24"/>
        </w:rPr>
        <w:t>因此，我第二个要提及的就是“三农问题”及其解决办法。</w:t>
      </w:r>
      <w:r w:rsidRPr="00DA5ADC">
        <w:rPr>
          <w:rFonts w:ascii="宋体" w:eastAsia="宋体" w:hAnsi="宋体"/>
          <w:sz w:val="24"/>
          <w:szCs w:val="24"/>
        </w:rPr>
        <w:t>90年代末，“三农问题”成为国内外理论界和政策</w:t>
      </w:r>
      <w:proofErr w:type="gramStart"/>
      <w:r w:rsidRPr="00DA5ADC">
        <w:rPr>
          <w:rFonts w:ascii="宋体" w:eastAsia="宋体" w:hAnsi="宋体"/>
          <w:sz w:val="24"/>
          <w:szCs w:val="24"/>
        </w:rPr>
        <w:t>界高度</w:t>
      </w:r>
      <w:proofErr w:type="gramEnd"/>
      <w:r w:rsidRPr="00DA5ADC">
        <w:rPr>
          <w:rFonts w:ascii="宋体" w:eastAsia="宋体" w:hAnsi="宋体"/>
          <w:sz w:val="24"/>
          <w:szCs w:val="24"/>
        </w:rPr>
        <w:t>重视的问题。对“三农问题”的一般说法是“农村真穷，农民真苦，农业真危险”，然而仔细分析起来，这三个问题其实可以归纳为一个，就是农民收入增长相对缓慢的问题。</w:t>
      </w:r>
    </w:p>
    <w:p w14:paraId="576DA2C4" w14:textId="77777777" w:rsidR="00DA5ADC" w:rsidRPr="00DA5ADC" w:rsidRDefault="00DA5ADC" w:rsidP="00DA5ADC">
      <w:pPr>
        <w:spacing w:line="360" w:lineRule="auto"/>
        <w:ind w:firstLineChars="200" w:firstLine="480"/>
        <w:rPr>
          <w:rFonts w:ascii="宋体" w:eastAsia="宋体" w:hAnsi="宋体"/>
          <w:sz w:val="24"/>
          <w:szCs w:val="24"/>
        </w:rPr>
      </w:pPr>
      <w:r w:rsidRPr="00DA5ADC">
        <w:rPr>
          <w:rFonts w:ascii="宋体" w:eastAsia="宋体" w:hAnsi="宋体" w:hint="eastAsia"/>
          <w:sz w:val="24"/>
          <w:szCs w:val="24"/>
        </w:rPr>
        <w:t>作者认为，如果造成农民增产不增收的原因是农产品价格弹性低和收入弹性低，那么在农产品这两个特性的约束条件之下，要想增加农民收入，惟一长期有效的办法就是减少农民数量，让农业人口向城市转移。一是因为农民转移到城市以后，会立即从农产品的供给者变为需求者，农产品供给减少，市场需求提高，价格就会上涨；二是没有转移的农民可以扩大生产规模，提高单个农场的生产和市场供应量，从而进一步增加收入；三是对农产品的需求增加迫使农民采用新技术从而增加产量来满足需求，由此所带来的增产可以避免在农村劳动力不减少的情况下出现增产不增收的困境，因此新技术的使用既可使土地增产也可使农民增收；四是农民工在城市里开拓了视野，接触到新的知识与技术，就有可能把一些有用的信息与外部资源带回农村，促进家乡的农业发展。作者以甘肃定西为例，分析了农民走出去又带回信息和技术后对定西成为著名的马铃薯之乡的决定性作用。</w:t>
      </w:r>
    </w:p>
    <w:p w14:paraId="240A1C30" w14:textId="77777777" w:rsidR="00DA5ADC" w:rsidRPr="00DA5ADC" w:rsidRDefault="00DA5ADC" w:rsidP="00DA5ADC">
      <w:pPr>
        <w:spacing w:line="360" w:lineRule="auto"/>
        <w:ind w:firstLineChars="200" w:firstLine="480"/>
        <w:rPr>
          <w:rFonts w:ascii="宋体" w:eastAsia="宋体" w:hAnsi="宋体"/>
          <w:sz w:val="24"/>
          <w:szCs w:val="24"/>
        </w:rPr>
      </w:pPr>
      <w:r w:rsidRPr="00DA5ADC">
        <w:rPr>
          <w:rFonts w:ascii="宋体" w:eastAsia="宋体" w:hAnsi="宋体" w:hint="eastAsia"/>
          <w:sz w:val="24"/>
          <w:szCs w:val="24"/>
        </w:rPr>
        <w:lastRenderedPageBreak/>
        <w:t>作者还提到，就中国现有的情况来看，解决城乡收入差距和地区差距的问题还有一个有效的方法就是建立全国统一的大市场。</w:t>
      </w:r>
    </w:p>
    <w:p w14:paraId="32E81D47" w14:textId="77777777" w:rsidR="00DA5ADC" w:rsidRPr="00DA5ADC" w:rsidRDefault="00DA5ADC" w:rsidP="00DA5ADC">
      <w:pPr>
        <w:spacing w:line="360" w:lineRule="auto"/>
        <w:ind w:firstLineChars="200" w:firstLine="480"/>
        <w:rPr>
          <w:rFonts w:ascii="宋体" w:eastAsia="宋体" w:hAnsi="宋体"/>
          <w:sz w:val="24"/>
          <w:szCs w:val="24"/>
        </w:rPr>
      </w:pPr>
      <w:r w:rsidRPr="00DA5ADC">
        <w:rPr>
          <w:rFonts w:ascii="宋体" w:eastAsia="宋体" w:hAnsi="宋体" w:hint="eastAsia"/>
          <w:sz w:val="24"/>
          <w:szCs w:val="24"/>
        </w:rPr>
        <w:t>我国土地面积辽阔，各地比较优势均不相同。东部地区适合发展制造业，中部地区适合农业生产，而西部地区拥有丰富的自然资源。如果建立起一个全国统一的大市场，东部多发展制造业，中部多发展农业，西部多开发与自然资源相关的产业，然后，各地的产品在全国统一的市场上进行交换，将有利于各个地区比较优势的发挥。这样一方面东部可以集中力量发展制造业，另一方面对于中部农产品生产来说，现在需求增加，价格就会上涨，东部制造业的发展就变成了拉动中部农业发展与农民收入增长的驱动力。近年来内蒙古发展情况较好，就是因为矿产资源价格提高，内蒙古矿产资源比较丰富，由此带动了国民收入的快速增长。</w:t>
      </w:r>
    </w:p>
    <w:p w14:paraId="0DB7FD58" w14:textId="77777777" w:rsidR="00DA5ADC" w:rsidRPr="00DA5ADC" w:rsidRDefault="00DA5ADC" w:rsidP="00DA5ADC">
      <w:pPr>
        <w:spacing w:line="360" w:lineRule="auto"/>
        <w:ind w:firstLineChars="200" w:firstLine="480"/>
        <w:rPr>
          <w:rFonts w:ascii="宋体" w:eastAsia="宋体" w:hAnsi="宋体"/>
          <w:sz w:val="24"/>
          <w:szCs w:val="24"/>
        </w:rPr>
      </w:pPr>
      <w:r w:rsidRPr="00DA5ADC">
        <w:rPr>
          <w:rFonts w:ascii="宋体" w:eastAsia="宋体" w:hAnsi="宋体" w:hint="eastAsia"/>
          <w:sz w:val="24"/>
          <w:szCs w:val="24"/>
        </w:rPr>
        <w:t>“三农问题”是党和国家密切关注和关心的问题，解决“三农问题”也是促进农村经济发展的根本途径。读罢林毅夫先生对农村改革及相关问题的分析，我系统地了解了我国农村改革的历程，也反思农村改革中出现的问题以及下一步政府应该怎么做、农村的下一步该怎么走。</w:t>
      </w:r>
    </w:p>
    <w:p w14:paraId="44924F2F" w14:textId="667ED68F" w:rsidR="00AC2C01" w:rsidRPr="00DA5ADC" w:rsidRDefault="00DA5ADC" w:rsidP="00DA5ADC">
      <w:pPr>
        <w:spacing w:line="360" w:lineRule="auto"/>
        <w:ind w:firstLineChars="200" w:firstLine="480"/>
        <w:rPr>
          <w:rFonts w:ascii="宋体" w:eastAsia="宋体" w:hAnsi="宋体"/>
          <w:sz w:val="24"/>
          <w:szCs w:val="24"/>
        </w:rPr>
      </w:pPr>
      <w:r w:rsidRPr="00DA5ADC">
        <w:rPr>
          <w:rFonts w:ascii="宋体" w:eastAsia="宋体" w:hAnsi="宋体" w:hint="eastAsia"/>
          <w:sz w:val="24"/>
          <w:szCs w:val="24"/>
        </w:rPr>
        <w:t>希望在许许多多的专家学者和政府的共同努力下，能够探索出适合农村发展的制度、政策，从而更好地促进农村全面发展！</w:t>
      </w:r>
    </w:p>
    <w:sectPr w:rsidR="00AC2C01" w:rsidRPr="00DA5A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40EE8" w14:textId="77777777" w:rsidR="006707F5" w:rsidRDefault="006707F5" w:rsidP="00DA5ADC">
      <w:r>
        <w:separator/>
      </w:r>
    </w:p>
  </w:endnote>
  <w:endnote w:type="continuationSeparator" w:id="0">
    <w:p w14:paraId="22C0B585" w14:textId="77777777" w:rsidR="006707F5" w:rsidRDefault="006707F5" w:rsidP="00DA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1E1B5" w14:textId="77777777" w:rsidR="006707F5" w:rsidRDefault="006707F5" w:rsidP="00DA5ADC">
      <w:r>
        <w:separator/>
      </w:r>
    </w:p>
  </w:footnote>
  <w:footnote w:type="continuationSeparator" w:id="0">
    <w:p w14:paraId="54C12A25" w14:textId="77777777" w:rsidR="006707F5" w:rsidRDefault="006707F5" w:rsidP="00DA5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F91"/>
    <w:rsid w:val="0000197E"/>
    <w:rsid w:val="002778AC"/>
    <w:rsid w:val="006707F5"/>
    <w:rsid w:val="00847215"/>
    <w:rsid w:val="00950717"/>
    <w:rsid w:val="00954085"/>
    <w:rsid w:val="009C4879"/>
    <w:rsid w:val="00AC2C01"/>
    <w:rsid w:val="00DA5ADC"/>
    <w:rsid w:val="00F42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94952"/>
  <w15:chartTrackingRefBased/>
  <w15:docId w15:val="{AA1EB51A-1566-4FFC-B559-46751DD5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5ADC"/>
    <w:pPr>
      <w:widowControl w:val="0"/>
      <w:jc w:val="both"/>
    </w:pPr>
    <w:rPr>
      <w:rFonts w:ascii="等线" w:eastAsia="等线" w:hAnsi="等线"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5ADC"/>
    <w:pPr>
      <w:pBdr>
        <w:bottom w:val="single" w:sz="6" w:space="1" w:color="auto"/>
      </w:pBdr>
      <w:tabs>
        <w:tab w:val="center" w:pos="4153"/>
        <w:tab w:val="right" w:pos="8306"/>
      </w:tabs>
      <w:snapToGrid w:val="0"/>
      <w:jc w:val="center"/>
    </w:pPr>
    <w:rPr>
      <w:rFonts w:asciiTheme="minorHAnsi" w:eastAsia="宋体" w:hAnsiTheme="minorHAnsi" w:cstheme="minorBidi"/>
      <w:sz w:val="18"/>
      <w:szCs w:val="18"/>
    </w:rPr>
  </w:style>
  <w:style w:type="character" w:customStyle="1" w:styleId="a4">
    <w:name w:val="页眉 字符"/>
    <w:basedOn w:val="a0"/>
    <w:link w:val="a3"/>
    <w:uiPriority w:val="99"/>
    <w:rsid w:val="00DA5ADC"/>
    <w:rPr>
      <w:sz w:val="18"/>
      <w:szCs w:val="18"/>
    </w:rPr>
  </w:style>
  <w:style w:type="paragraph" w:styleId="a5">
    <w:name w:val="footer"/>
    <w:basedOn w:val="a"/>
    <w:link w:val="a6"/>
    <w:uiPriority w:val="99"/>
    <w:unhideWhenUsed/>
    <w:rsid w:val="00DA5ADC"/>
    <w:pPr>
      <w:tabs>
        <w:tab w:val="center" w:pos="4153"/>
        <w:tab w:val="right" w:pos="8306"/>
      </w:tabs>
      <w:snapToGrid w:val="0"/>
      <w:jc w:val="left"/>
    </w:pPr>
    <w:rPr>
      <w:rFonts w:asciiTheme="minorHAnsi" w:eastAsia="宋体" w:hAnsiTheme="minorHAnsi" w:cstheme="minorBidi"/>
      <w:sz w:val="18"/>
      <w:szCs w:val="18"/>
    </w:rPr>
  </w:style>
  <w:style w:type="character" w:customStyle="1" w:styleId="a6">
    <w:name w:val="页脚 字符"/>
    <w:basedOn w:val="a0"/>
    <w:link w:val="a5"/>
    <w:uiPriority w:val="99"/>
    <w:rsid w:val="00DA5A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陈鸿志</dc:creator>
  <cp:keywords/>
  <dc:description/>
  <cp:lastModifiedBy>董林 林</cp:lastModifiedBy>
  <cp:revision>4</cp:revision>
  <dcterms:created xsi:type="dcterms:W3CDTF">2018-01-27T07:49:00Z</dcterms:created>
  <dcterms:modified xsi:type="dcterms:W3CDTF">2018-12-29T15:41:00Z</dcterms:modified>
</cp:coreProperties>
</file>